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B469" w14:textId="77777777" w:rsidR="005C10E8" w:rsidRPr="005C10E8" w:rsidRDefault="005C10E8" w:rsidP="005C10E8">
      <w:pPr>
        <w:spacing w:line="480" w:lineRule="auto"/>
        <w:rPr>
          <w:rFonts w:ascii="Times New Roman" w:hAnsi="Times New Roman" w:cs="Times New Roman"/>
        </w:rPr>
      </w:pPr>
      <w:r w:rsidRPr="005C10E8">
        <w:rPr>
          <w:rFonts w:ascii="Times New Roman" w:hAnsi="Times New Roman" w:cs="Times New Roman"/>
        </w:rPr>
        <w:t>Jimmy Alcover</w:t>
      </w:r>
    </w:p>
    <w:p w14:paraId="69160E10" w14:textId="77777777" w:rsidR="005C10E8" w:rsidRPr="005C10E8" w:rsidRDefault="005C10E8" w:rsidP="005C10E8">
      <w:pPr>
        <w:spacing w:line="480" w:lineRule="auto"/>
        <w:rPr>
          <w:rFonts w:ascii="Times New Roman" w:hAnsi="Times New Roman" w:cs="Times New Roman"/>
        </w:rPr>
      </w:pPr>
      <w:r w:rsidRPr="005C10E8">
        <w:rPr>
          <w:rFonts w:ascii="Times New Roman" w:hAnsi="Times New Roman" w:cs="Times New Roman"/>
        </w:rPr>
        <w:t>Professor Lori Motzkus Wilkinson</w:t>
      </w:r>
    </w:p>
    <w:p w14:paraId="0E266790" w14:textId="77777777" w:rsidR="005C10E8" w:rsidRPr="005C10E8" w:rsidRDefault="005C10E8" w:rsidP="005C10E8">
      <w:pPr>
        <w:spacing w:line="480" w:lineRule="auto"/>
        <w:rPr>
          <w:rFonts w:ascii="Times New Roman" w:hAnsi="Times New Roman" w:cs="Times New Roman"/>
        </w:rPr>
      </w:pPr>
      <w:r w:rsidRPr="005C10E8">
        <w:rPr>
          <w:rFonts w:ascii="Times New Roman" w:hAnsi="Times New Roman" w:cs="Times New Roman"/>
        </w:rPr>
        <w:t>Hist 2800</w:t>
      </w:r>
    </w:p>
    <w:p w14:paraId="725FBA6E" w14:textId="77777777" w:rsidR="005C10E8" w:rsidRPr="005C10E8" w:rsidRDefault="005C10E8" w:rsidP="005C10E8">
      <w:pPr>
        <w:spacing w:line="480" w:lineRule="auto"/>
        <w:rPr>
          <w:rFonts w:ascii="Times New Roman" w:hAnsi="Times New Roman" w:cs="Times New Roman"/>
        </w:rPr>
      </w:pPr>
      <w:r w:rsidRPr="005C10E8">
        <w:rPr>
          <w:rFonts w:ascii="Times New Roman" w:hAnsi="Times New Roman" w:cs="Times New Roman"/>
        </w:rPr>
        <w:t>March 4, 2024</w:t>
      </w:r>
    </w:p>
    <w:p w14:paraId="174D674B" w14:textId="77777777" w:rsidR="00240D5D" w:rsidRPr="00240D5D" w:rsidRDefault="00240D5D" w:rsidP="00240D5D">
      <w:pPr>
        <w:spacing w:line="480" w:lineRule="auto"/>
        <w:ind w:firstLine="720"/>
        <w:rPr>
          <w:rFonts w:ascii="Times New Roman" w:hAnsi="Times New Roman" w:cs="Times New Roman"/>
        </w:rPr>
      </w:pPr>
      <w:r w:rsidRPr="00240D5D">
        <w:rPr>
          <w:rFonts w:ascii="Times New Roman" w:hAnsi="Times New Roman" w:cs="Times New Roman"/>
        </w:rPr>
        <w:t>The Utah War and the Mountain Meadows Massacre stand as poignant reminders of the intricate interplay between social, political, and religious dynamics in shaping historical events. Each incident was marked by a unique set of circumstances, yet both share common threads of intolerance, power struggles, and miscommunication. While the Utah War primarily revolved around the clash between federal authority and Mormon autonomy, the Mountain Meadows Massacre unfolded amidst simmering tensions and suspicions between Mormon settlers and passing emigrants.</w:t>
      </w:r>
    </w:p>
    <w:p w14:paraId="4E6D6A49" w14:textId="77777777" w:rsidR="00240D5D" w:rsidRPr="00240D5D" w:rsidRDefault="00240D5D" w:rsidP="00240D5D">
      <w:pPr>
        <w:spacing w:line="480" w:lineRule="auto"/>
        <w:ind w:firstLine="720"/>
        <w:rPr>
          <w:rFonts w:ascii="Times New Roman" w:hAnsi="Times New Roman" w:cs="Times New Roman"/>
        </w:rPr>
      </w:pPr>
      <w:r w:rsidRPr="00240D5D">
        <w:rPr>
          <w:rFonts w:ascii="Times New Roman" w:hAnsi="Times New Roman" w:cs="Times New Roman"/>
        </w:rPr>
        <w:t>Prior to the Utah War, friction brewed between the federal government and Mormon settlers under Brigham Young's leadership in the Utah Territory. Seeking sanctuary from religious persecution, Mormons had forged a thriving community centered on their faith, including the practice of polygamy. However, their divergence from federal norms and perceived defiance of laws sparked concern in Washington, prompting President James Buchanan to appoint Alfred Cumming as the new governor in 1857. This move challenged Mormon autonomy and escalated tensions between federal authorities and Brigham Young's followers.</w:t>
      </w:r>
    </w:p>
    <w:p w14:paraId="6E85D8D4" w14:textId="77777777" w:rsidR="00240D5D" w:rsidRPr="00240D5D" w:rsidRDefault="00240D5D" w:rsidP="00240D5D">
      <w:pPr>
        <w:spacing w:line="480" w:lineRule="auto"/>
        <w:ind w:firstLine="720"/>
        <w:rPr>
          <w:rFonts w:ascii="Times New Roman" w:hAnsi="Times New Roman" w:cs="Times New Roman"/>
        </w:rPr>
      </w:pPr>
      <w:r w:rsidRPr="00240D5D">
        <w:rPr>
          <w:rFonts w:ascii="Times New Roman" w:hAnsi="Times New Roman" w:cs="Times New Roman"/>
        </w:rPr>
        <w:t xml:space="preserve">As tensions mounted during the Utah War, the Mountain Meadows Massacre unfolded against this backdrop of strife and uncertainty. In September 1857, a group of Mormon settlers, accompanied by Native American allies, launched a brutal attack on a passing wagon train of emigrants in southern Utah. The massacre claimed the lives of approximately 120 men, women, </w:t>
      </w:r>
      <w:r w:rsidRPr="00240D5D">
        <w:rPr>
          <w:rFonts w:ascii="Times New Roman" w:hAnsi="Times New Roman" w:cs="Times New Roman"/>
        </w:rPr>
        <w:lastRenderedPageBreak/>
        <w:t>and children, driven by suspicions and hostilities harbored towards the emigrants within the local Mormon community.</w:t>
      </w:r>
    </w:p>
    <w:p w14:paraId="5E4AE8EB" w14:textId="77777777" w:rsidR="00240D5D" w:rsidRPr="00240D5D" w:rsidRDefault="00240D5D" w:rsidP="00240D5D">
      <w:pPr>
        <w:spacing w:line="480" w:lineRule="auto"/>
        <w:ind w:firstLine="720"/>
        <w:rPr>
          <w:rFonts w:ascii="Times New Roman" w:hAnsi="Times New Roman" w:cs="Times New Roman"/>
        </w:rPr>
      </w:pPr>
      <w:r w:rsidRPr="00240D5D">
        <w:rPr>
          <w:rFonts w:ascii="Times New Roman" w:hAnsi="Times New Roman" w:cs="Times New Roman"/>
        </w:rPr>
        <w:t>The root causes of these tragic events were multifaceted, encompassing religious, political, and economic dimensions. The federal government's apprehensions regarding Mormon practices such as polygamy and allegations of sedition exerted pressure on the Mormon populace to conform to federal mandates. The appointment of a non-Mormon governor and the deployment of federal troops further exacerbated tensions, inflaming sentiments on both sides.</w:t>
      </w:r>
    </w:p>
    <w:p w14:paraId="0E14C82D" w14:textId="77777777" w:rsidR="00240D5D" w:rsidRPr="00240D5D" w:rsidRDefault="00240D5D" w:rsidP="00240D5D">
      <w:pPr>
        <w:spacing w:line="480" w:lineRule="auto"/>
        <w:ind w:firstLine="720"/>
        <w:rPr>
          <w:rFonts w:ascii="Times New Roman" w:hAnsi="Times New Roman" w:cs="Times New Roman"/>
        </w:rPr>
      </w:pPr>
      <w:r w:rsidRPr="00240D5D">
        <w:rPr>
          <w:rFonts w:ascii="Times New Roman" w:hAnsi="Times New Roman" w:cs="Times New Roman"/>
        </w:rPr>
        <w:t>In the case of the Mountain Meadows Massacre, deep-seated animosities and fears cultivated over time between Mormons and non-Mormons in southern Utah contributed to the eruption of violence. Competition over land, resources, and political influence added fuel to the fire, intensifying suspicions towards passing emigrants and ultimately culminating in the tragic events at Mountain Meadows.</w:t>
      </w:r>
    </w:p>
    <w:p w14:paraId="758D9C32" w14:textId="77777777" w:rsidR="00240D5D" w:rsidRPr="00240D5D" w:rsidRDefault="00240D5D" w:rsidP="00240D5D">
      <w:pPr>
        <w:spacing w:line="480" w:lineRule="auto"/>
        <w:ind w:firstLine="720"/>
        <w:rPr>
          <w:rFonts w:ascii="Times New Roman" w:hAnsi="Times New Roman" w:cs="Times New Roman"/>
        </w:rPr>
      </w:pPr>
      <w:r w:rsidRPr="00240D5D">
        <w:rPr>
          <w:rFonts w:ascii="Times New Roman" w:hAnsi="Times New Roman" w:cs="Times New Roman"/>
        </w:rPr>
        <w:t>Throughout these tumultuous periods, actions taken by both federal authorities and Mormon leaders played pivotal roles in exacerbating tensions and escalating conflicts. The federal government's assertive measures and Brigham Young's staunch resistance to federal intervention fueled mutual distrust and animosity, leading to a standoff between federal troops and Mormon militias during the Utah War. Meanwhile, the perpetrators of the Mountain Meadows Massacre, driven by fear, paranoia, and religious fervor, tragically succumbed to misguided attempts to safeguard their community.</w:t>
      </w:r>
    </w:p>
    <w:p w14:paraId="379F3547" w14:textId="77777777" w:rsidR="00240D5D" w:rsidRPr="00240D5D" w:rsidRDefault="00240D5D" w:rsidP="00240D5D">
      <w:pPr>
        <w:spacing w:line="480" w:lineRule="auto"/>
        <w:ind w:firstLine="720"/>
        <w:rPr>
          <w:rFonts w:ascii="Times New Roman" w:hAnsi="Times New Roman" w:cs="Times New Roman"/>
        </w:rPr>
      </w:pPr>
      <w:r w:rsidRPr="00240D5D">
        <w:rPr>
          <w:rFonts w:ascii="Times New Roman" w:hAnsi="Times New Roman" w:cs="Times New Roman"/>
        </w:rPr>
        <w:t xml:space="preserve">Responsibility for the Utah War and the Mountain Meadows Massacre cannot be attributed to any single entity but rather lies at the intersection of various actors and factors. The federal government bears accountability for its heavy-handed approach and exacerbation of </w:t>
      </w:r>
      <w:r w:rsidRPr="00240D5D">
        <w:rPr>
          <w:rFonts w:ascii="Times New Roman" w:hAnsi="Times New Roman" w:cs="Times New Roman"/>
        </w:rPr>
        <w:lastRenderedPageBreak/>
        <w:t>tensions, while Mormon leaders, including Brigham Young, share responsibility for perpetuating a culture of mistrust and resistance. Likewise, the perpetrators of the Mountain Meadows Massacre must be held accountable for their reprehensible actions, which resulted in the senseless loss of innocent lives.</w:t>
      </w:r>
    </w:p>
    <w:p w14:paraId="0D9A8926" w14:textId="28765464" w:rsidR="00366348" w:rsidRDefault="00240D5D" w:rsidP="00240D5D">
      <w:pPr>
        <w:spacing w:line="480" w:lineRule="auto"/>
        <w:ind w:firstLine="720"/>
        <w:rPr>
          <w:rFonts w:ascii="Times New Roman" w:hAnsi="Times New Roman" w:cs="Times New Roman"/>
        </w:rPr>
      </w:pPr>
      <w:r w:rsidRPr="00240D5D">
        <w:rPr>
          <w:rFonts w:ascii="Times New Roman" w:hAnsi="Times New Roman" w:cs="Times New Roman"/>
        </w:rPr>
        <w:t xml:space="preserve">In conclusion, the Utah War and the Mountain Meadows Massacre serve as sobering reminders of the perils of religious extremism, political discord, and cultural misunderstandings. By delving into the intricate historical context surrounding these events and acknowledging the complexities of human motivations and actions, we glean invaluable insights into the consequences of intolerance and the misuse of power. Moving forward, fostering dialogue, understanding, and reconciliation among all stakeholders is paramount to preventing similar tragedies and forging a more harmonious </w:t>
      </w:r>
      <w:r w:rsidR="00366348" w:rsidRPr="00240D5D">
        <w:rPr>
          <w:rFonts w:ascii="Times New Roman" w:hAnsi="Times New Roman" w:cs="Times New Roman"/>
        </w:rPr>
        <w:t>future.</w:t>
      </w:r>
    </w:p>
    <w:p w14:paraId="56650C2E" w14:textId="77777777" w:rsidR="00366348" w:rsidRPr="00366348" w:rsidRDefault="00366348" w:rsidP="00366348">
      <w:pPr>
        <w:spacing w:line="480" w:lineRule="auto"/>
        <w:rPr>
          <w:rFonts w:ascii="Times New Roman" w:hAnsi="Times New Roman" w:cs="Times New Roman"/>
        </w:rPr>
      </w:pPr>
      <w:r w:rsidRPr="00366348">
        <w:rPr>
          <w:rFonts w:ascii="Times New Roman" w:hAnsi="Times New Roman" w:cs="Times New Roman"/>
        </w:rPr>
        <w:t>References:</w:t>
      </w:r>
    </w:p>
    <w:p w14:paraId="7D911DEB" w14:textId="77777777" w:rsidR="00366348" w:rsidRPr="00366348" w:rsidRDefault="00366348" w:rsidP="00366348">
      <w:pPr>
        <w:spacing w:line="480" w:lineRule="auto"/>
        <w:rPr>
          <w:rFonts w:ascii="Times New Roman" w:hAnsi="Times New Roman" w:cs="Times New Roman"/>
        </w:rPr>
      </w:pPr>
      <w:r w:rsidRPr="00366348">
        <w:rPr>
          <w:rFonts w:ascii="Times New Roman" w:hAnsi="Times New Roman" w:cs="Times New Roman"/>
        </w:rPr>
        <w:t>Young, R. (2015). The Utah War of 1857-1858: A Reconsideration. Western Historical Quarterly, 46(3), 277-303.</w:t>
      </w:r>
    </w:p>
    <w:p w14:paraId="4335BF13" w14:textId="77777777" w:rsidR="00366348" w:rsidRPr="00366348" w:rsidRDefault="00366348" w:rsidP="00366348">
      <w:pPr>
        <w:spacing w:line="480" w:lineRule="auto"/>
        <w:rPr>
          <w:rFonts w:ascii="Times New Roman" w:hAnsi="Times New Roman" w:cs="Times New Roman"/>
        </w:rPr>
      </w:pPr>
      <w:r w:rsidRPr="00366348">
        <w:rPr>
          <w:rFonts w:ascii="Times New Roman" w:hAnsi="Times New Roman" w:cs="Times New Roman"/>
        </w:rPr>
        <w:t>Bushman, R. L. (2008). Mormonism: A Very Short Introduction. Oxford University Press.</w:t>
      </w:r>
    </w:p>
    <w:p w14:paraId="7FF01BBB" w14:textId="77777777" w:rsidR="00366348" w:rsidRPr="00366348" w:rsidRDefault="00366348" w:rsidP="00366348">
      <w:pPr>
        <w:spacing w:line="480" w:lineRule="auto"/>
        <w:rPr>
          <w:rFonts w:ascii="Times New Roman" w:hAnsi="Times New Roman" w:cs="Times New Roman"/>
        </w:rPr>
      </w:pPr>
      <w:r w:rsidRPr="00366348">
        <w:rPr>
          <w:rFonts w:ascii="Times New Roman" w:hAnsi="Times New Roman" w:cs="Times New Roman"/>
        </w:rPr>
        <w:t>Briggs, R. H. (n.d.). The Mountain Meadows Massacre: An Analytical Narrative</w:t>
      </w:r>
    </w:p>
    <w:p w14:paraId="09DD16FB" w14:textId="3964E15A" w:rsidR="0069781D" w:rsidRDefault="00366348" w:rsidP="00366348">
      <w:pPr>
        <w:spacing w:line="480" w:lineRule="auto"/>
        <w:rPr>
          <w:rFonts w:ascii="Times New Roman" w:hAnsi="Times New Roman" w:cs="Times New Roman"/>
        </w:rPr>
      </w:pPr>
      <w:r w:rsidRPr="00366348">
        <w:rPr>
          <w:rFonts w:ascii="Times New Roman" w:hAnsi="Times New Roman" w:cs="Times New Roman"/>
        </w:rPr>
        <w:t>Turley, R. E. Jr. (n.d.). Mountain Meadows Massacre.</w:t>
      </w:r>
    </w:p>
    <w:p w14:paraId="24FA7E4E" w14:textId="77777777" w:rsidR="00366348" w:rsidRPr="005C10E8" w:rsidRDefault="00366348" w:rsidP="00240D5D">
      <w:pPr>
        <w:spacing w:line="480" w:lineRule="auto"/>
        <w:ind w:firstLine="720"/>
        <w:rPr>
          <w:rFonts w:ascii="Times New Roman" w:hAnsi="Times New Roman" w:cs="Times New Roman"/>
        </w:rPr>
      </w:pPr>
    </w:p>
    <w:sectPr w:rsidR="00366348" w:rsidRPr="005C10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C31BD" w14:textId="77777777" w:rsidR="00D923C0" w:rsidRDefault="00D923C0" w:rsidP="005C10E8">
      <w:pPr>
        <w:spacing w:after="0" w:line="240" w:lineRule="auto"/>
      </w:pPr>
      <w:r>
        <w:separator/>
      </w:r>
    </w:p>
  </w:endnote>
  <w:endnote w:type="continuationSeparator" w:id="0">
    <w:p w14:paraId="46B9402E" w14:textId="77777777" w:rsidR="00D923C0" w:rsidRDefault="00D923C0" w:rsidP="005C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B0251" w14:textId="77777777" w:rsidR="00D923C0" w:rsidRDefault="00D923C0" w:rsidP="005C10E8">
      <w:pPr>
        <w:spacing w:after="0" w:line="240" w:lineRule="auto"/>
      </w:pPr>
      <w:r>
        <w:separator/>
      </w:r>
    </w:p>
  </w:footnote>
  <w:footnote w:type="continuationSeparator" w:id="0">
    <w:p w14:paraId="1554CF2B" w14:textId="77777777" w:rsidR="00D923C0" w:rsidRDefault="00D923C0" w:rsidP="005C1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0DE4" w14:textId="5A2D9B35" w:rsidR="005C10E8" w:rsidRDefault="005C10E8">
    <w:pPr>
      <w:pStyle w:val="Header"/>
      <w:jc w:val="right"/>
    </w:pPr>
    <w:r>
      <w:t xml:space="preserve"> Alcover </w:t>
    </w:r>
    <w:sdt>
      <w:sdtPr>
        <w:id w:val="3126856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F805A9A" w14:textId="0B76611B" w:rsidR="005C10E8" w:rsidRDefault="005C1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1D"/>
    <w:rsid w:val="00240D5D"/>
    <w:rsid w:val="00366348"/>
    <w:rsid w:val="004B1BB5"/>
    <w:rsid w:val="005C10E8"/>
    <w:rsid w:val="0069781D"/>
    <w:rsid w:val="00A859B9"/>
    <w:rsid w:val="00D9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078F"/>
  <w15:chartTrackingRefBased/>
  <w15:docId w15:val="{72146856-2A33-47EB-8955-E476875B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81D"/>
    <w:rPr>
      <w:rFonts w:eastAsiaTheme="majorEastAsia" w:cstheme="majorBidi"/>
      <w:color w:val="272727" w:themeColor="text1" w:themeTint="D8"/>
    </w:rPr>
  </w:style>
  <w:style w:type="paragraph" w:styleId="Title">
    <w:name w:val="Title"/>
    <w:basedOn w:val="Normal"/>
    <w:next w:val="Normal"/>
    <w:link w:val="TitleChar"/>
    <w:uiPriority w:val="10"/>
    <w:qFormat/>
    <w:rsid w:val="00697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81D"/>
    <w:pPr>
      <w:spacing w:before="160"/>
      <w:jc w:val="center"/>
    </w:pPr>
    <w:rPr>
      <w:i/>
      <w:iCs/>
      <w:color w:val="404040" w:themeColor="text1" w:themeTint="BF"/>
    </w:rPr>
  </w:style>
  <w:style w:type="character" w:customStyle="1" w:styleId="QuoteChar">
    <w:name w:val="Quote Char"/>
    <w:basedOn w:val="DefaultParagraphFont"/>
    <w:link w:val="Quote"/>
    <w:uiPriority w:val="29"/>
    <w:rsid w:val="0069781D"/>
    <w:rPr>
      <w:i/>
      <w:iCs/>
      <w:color w:val="404040" w:themeColor="text1" w:themeTint="BF"/>
    </w:rPr>
  </w:style>
  <w:style w:type="paragraph" w:styleId="ListParagraph">
    <w:name w:val="List Paragraph"/>
    <w:basedOn w:val="Normal"/>
    <w:uiPriority w:val="34"/>
    <w:qFormat/>
    <w:rsid w:val="0069781D"/>
    <w:pPr>
      <w:ind w:left="720"/>
      <w:contextualSpacing/>
    </w:pPr>
  </w:style>
  <w:style w:type="character" w:styleId="IntenseEmphasis">
    <w:name w:val="Intense Emphasis"/>
    <w:basedOn w:val="DefaultParagraphFont"/>
    <w:uiPriority w:val="21"/>
    <w:qFormat/>
    <w:rsid w:val="0069781D"/>
    <w:rPr>
      <w:i/>
      <w:iCs/>
      <w:color w:val="0F4761" w:themeColor="accent1" w:themeShade="BF"/>
    </w:rPr>
  </w:style>
  <w:style w:type="paragraph" w:styleId="IntenseQuote">
    <w:name w:val="Intense Quote"/>
    <w:basedOn w:val="Normal"/>
    <w:next w:val="Normal"/>
    <w:link w:val="IntenseQuoteChar"/>
    <w:uiPriority w:val="30"/>
    <w:qFormat/>
    <w:rsid w:val="00697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81D"/>
    <w:rPr>
      <w:i/>
      <w:iCs/>
      <w:color w:val="0F4761" w:themeColor="accent1" w:themeShade="BF"/>
    </w:rPr>
  </w:style>
  <w:style w:type="character" w:styleId="IntenseReference">
    <w:name w:val="Intense Reference"/>
    <w:basedOn w:val="DefaultParagraphFont"/>
    <w:uiPriority w:val="32"/>
    <w:qFormat/>
    <w:rsid w:val="0069781D"/>
    <w:rPr>
      <w:b/>
      <w:bCs/>
      <w:smallCaps/>
      <w:color w:val="0F4761" w:themeColor="accent1" w:themeShade="BF"/>
      <w:spacing w:val="5"/>
    </w:rPr>
  </w:style>
  <w:style w:type="paragraph" w:styleId="Header">
    <w:name w:val="header"/>
    <w:basedOn w:val="Normal"/>
    <w:link w:val="HeaderChar"/>
    <w:uiPriority w:val="99"/>
    <w:unhideWhenUsed/>
    <w:rsid w:val="005C1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0E8"/>
  </w:style>
  <w:style w:type="paragraph" w:styleId="Footer">
    <w:name w:val="footer"/>
    <w:basedOn w:val="Normal"/>
    <w:link w:val="FooterChar"/>
    <w:uiPriority w:val="99"/>
    <w:unhideWhenUsed/>
    <w:rsid w:val="005C1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746037">
      <w:bodyDiv w:val="1"/>
      <w:marLeft w:val="0"/>
      <w:marRight w:val="0"/>
      <w:marTop w:val="0"/>
      <w:marBottom w:val="0"/>
      <w:divBdr>
        <w:top w:val="none" w:sz="0" w:space="0" w:color="auto"/>
        <w:left w:val="none" w:sz="0" w:space="0" w:color="auto"/>
        <w:bottom w:val="none" w:sz="0" w:space="0" w:color="auto"/>
        <w:right w:val="none" w:sz="0" w:space="0" w:color="auto"/>
      </w:divBdr>
    </w:div>
    <w:div w:id="604964124">
      <w:bodyDiv w:val="1"/>
      <w:marLeft w:val="0"/>
      <w:marRight w:val="0"/>
      <w:marTop w:val="0"/>
      <w:marBottom w:val="0"/>
      <w:divBdr>
        <w:top w:val="none" w:sz="0" w:space="0" w:color="auto"/>
        <w:left w:val="none" w:sz="0" w:space="0" w:color="auto"/>
        <w:bottom w:val="none" w:sz="0" w:space="0" w:color="auto"/>
        <w:right w:val="none" w:sz="0" w:space="0" w:color="auto"/>
      </w:divBdr>
    </w:div>
    <w:div w:id="1284776090">
      <w:bodyDiv w:val="1"/>
      <w:marLeft w:val="0"/>
      <w:marRight w:val="0"/>
      <w:marTop w:val="0"/>
      <w:marBottom w:val="0"/>
      <w:divBdr>
        <w:top w:val="none" w:sz="0" w:space="0" w:color="auto"/>
        <w:left w:val="none" w:sz="0" w:space="0" w:color="auto"/>
        <w:bottom w:val="none" w:sz="0" w:space="0" w:color="auto"/>
        <w:right w:val="none" w:sz="0" w:space="0" w:color="auto"/>
      </w:divBdr>
    </w:div>
    <w:div w:id="1348218946">
      <w:bodyDiv w:val="1"/>
      <w:marLeft w:val="0"/>
      <w:marRight w:val="0"/>
      <w:marTop w:val="0"/>
      <w:marBottom w:val="0"/>
      <w:divBdr>
        <w:top w:val="none" w:sz="0" w:space="0" w:color="auto"/>
        <w:left w:val="none" w:sz="0" w:space="0" w:color="auto"/>
        <w:bottom w:val="none" w:sz="0" w:space="0" w:color="auto"/>
        <w:right w:val="none" w:sz="0" w:space="0" w:color="auto"/>
      </w:divBdr>
    </w:div>
    <w:div w:id="1362363724">
      <w:bodyDiv w:val="1"/>
      <w:marLeft w:val="0"/>
      <w:marRight w:val="0"/>
      <w:marTop w:val="0"/>
      <w:marBottom w:val="0"/>
      <w:divBdr>
        <w:top w:val="none" w:sz="0" w:space="0" w:color="auto"/>
        <w:left w:val="none" w:sz="0" w:space="0" w:color="auto"/>
        <w:bottom w:val="none" w:sz="0" w:space="0" w:color="auto"/>
        <w:right w:val="none" w:sz="0" w:space="0" w:color="auto"/>
      </w:divBdr>
    </w:div>
    <w:div w:id="139893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Alcover</dc:creator>
  <cp:keywords/>
  <dc:description/>
  <cp:lastModifiedBy>jimmy alcover</cp:lastModifiedBy>
  <cp:revision>5</cp:revision>
  <dcterms:created xsi:type="dcterms:W3CDTF">2024-03-04T17:59:00Z</dcterms:created>
  <dcterms:modified xsi:type="dcterms:W3CDTF">2024-03-04T18:43:00Z</dcterms:modified>
</cp:coreProperties>
</file>